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6482E" w14:textId="1BC01765" w:rsidR="00DC263D" w:rsidRDefault="00DC263D" w:rsidP="00F205E0">
      <w:pPr>
        <w:sectPr w:rsidR="00DC263D"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D5D90F0" w14:textId="207177B5" w:rsidR="00DC263D" w:rsidRDefault="00DC263D" w:rsidP="00DC263D">
      <w:r>
        <w:fldChar w:fldCharType="begin"/>
      </w:r>
      <w:r>
        <w:instrText xml:space="preserve"> DATE \@ "MMMM d, yyyy" </w:instrText>
      </w:r>
      <w:r>
        <w:fldChar w:fldCharType="separate"/>
      </w:r>
      <w:r w:rsidR="008F2CC7">
        <w:rPr>
          <w:noProof/>
        </w:rPr>
        <w:t>March 8, 2023</w:t>
      </w:r>
      <w:r>
        <w:fldChar w:fldCharType="end"/>
      </w:r>
    </w:p>
    <w:p w14:paraId="498E1D21" w14:textId="77777777" w:rsidR="00DC263D" w:rsidRDefault="00DC263D" w:rsidP="00DC263D">
      <w:pPr>
        <w:ind w:firstLine="720"/>
      </w:pPr>
    </w:p>
    <w:p w14:paraId="52614C74" w14:textId="59BDED38" w:rsidR="00343AAF" w:rsidRDefault="005704E4" w:rsidP="00DC263D">
      <w:r>
        <w:t>Carla Minton</w:t>
      </w:r>
    </w:p>
    <w:p w14:paraId="65BA240E" w14:textId="07D308FE" w:rsidR="00DC263D" w:rsidRDefault="005704E4" w:rsidP="00DC263D">
      <w:r>
        <w:t>3355 Michelle Ave.</w:t>
      </w:r>
    </w:p>
    <w:p w14:paraId="31060E45" w14:textId="0F24AC6C" w:rsidR="00DC263D" w:rsidRDefault="005704E4" w:rsidP="00DC263D">
      <w:r>
        <w:t>Vidor</w:t>
      </w:r>
      <w:r w:rsidR="00DC263D">
        <w:t>, TX  77</w:t>
      </w:r>
      <w:r>
        <w:t>662</w:t>
      </w:r>
    </w:p>
    <w:p w14:paraId="505E3718" w14:textId="77777777" w:rsidR="00DC263D" w:rsidRDefault="00DC263D" w:rsidP="00DC263D">
      <w:pPr>
        <w:ind w:firstLine="720"/>
      </w:pPr>
    </w:p>
    <w:p w14:paraId="49747F3E" w14:textId="31164B4B" w:rsidR="00DC263D" w:rsidRDefault="00DC263D" w:rsidP="00DC263D">
      <w:pPr>
        <w:ind w:left="1440" w:hanging="720"/>
      </w:pPr>
      <w:r>
        <w:t xml:space="preserve">RE: </w:t>
      </w:r>
      <w:r>
        <w:tab/>
        <w:t xml:space="preserve">Docket No. </w:t>
      </w:r>
      <w:r w:rsidR="00913893">
        <w:t>546</w:t>
      </w:r>
      <w:r w:rsidR="005704E4">
        <w:t>82</w:t>
      </w:r>
      <w:r>
        <w:t xml:space="preserve"> – Application of </w:t>
      </w:r>
      <w:r w:rsidR="005704E4">
        <w:t>Parkview Water Supply</w:t>
      </w:r>
      <w:r>
        <w:t xml:space="preserve"> for a Class D Rate Adjustment</w:t>
      </w:r>
    </w:p>
    <w:p w14:paraId="15423A1A" w14:textId="77777777" w:rsidR="00DC263D" w:rsidRDefault="00DC263D" w:rsidP="00DC263D">
      <w:pPr>
        <w:ind w:firstLine="720"/>
      </w:pPr>
    </w:p>
    <w:p w14:paraId="28BBC359" w14:textId="441E7FF6" w:rsidR="00DC263D" w:rsidRDefault="00DC263D" w:rsidP="00DC263D">
      <w:r>
        <w:t>Dear M</w:t>
      </w:r>
      <w:r w:rsidR="005704E4">
        <w:t>s</w:t>
      </w:r>
      <w:r>
        <w:t xml:space="preserve">. </w:t>
      </w:r>
      <w:r w:rsidR="005704E4">
        <w:t>Minton</w:t>
      </w:r>
      <w:r>
        <w:t>,</w:t>
      </w:r>
    </w:p>
    <w:p w14:paraId="4642073F" w14:textId="77777777" w:rsidR="00DC263D" w:rsidRDefault="00DC263D" w:rsidP="00DC263D">
      <w:pPr>
        <w:ind w:firstLine="720"/>
      </w:pPr>
    </w:p>
    <w:p w14:paraId="6E1CD486" w14:textId="2E645668" w:rsidR="00DC263D" w:rsidRDefault="00DC263D" w:rsidP="00DC263D">
      <w:pPr>
        <w:spacing w:line="360" w:lineRule="auto"/>
        <w:ind w:firstLine="720"/>
        <w:jc w:val="both"/>
      </w:pPr>
      <w:r>
        <w:t xml:space="preserve">On </w:t>
      </w:r>
      <w:r w:rsidR="006A45B5">
        <w:t xml:space="preserve">February </w:t>
      </w:r>
      <w:r w:rsidR="005704E4">
        <w:t>24</w:t>
      </w:r>
      <w:r w:rsidR="006A45B5">
        <w:t>, 2023</w:t>
      </w:r>
      <w:r>
        <w:t xml:space="preserve">, </w:t>
      </w:r>
      <w:r w:rsidR="005704E4">
        <w:t>Parkview Water Supply</w:t>
      </w:r>
      <w:r>
        <w:t xml:space="preserve"> (</w:t>
      </w:r>
      <w:r w:rsidR="005704E4">
        <w:t>Parkview</w:t>
      </w:r>
      <w:r>
        <w:t xml:space="preserve">) filed an application for a Class D rate adjustment for its Certificate of Convenience and Necessity (CCN) </w:t>
      </w:r>
      <w:r w:rsidR="006A45B5">
        <w:t>Nos.</w:t>
      </w:r>
      <w:r>
        <w:t xml:space="preserve"> </w:t>
      </w:r>
      <w:r w:rsidR="006A45B5" w:rsidRPr="006A45B5">
        <w:t>12</w:t>
      </w:r>
      <w:r w:rsidR="005704E4">
        <w:t>287</w:t>
      </w:r>
      <w:r w:rsidR="006A45B5" w:rsidRPr="006A45B5">
        <w:t xml:space="preserve"> </w:t>
      </w:r>
      <w:r w:rsidR="006A45B5">
        <w:t xml:space="preserve">and </w:t>
      </w:r>
      <w:r w:rsidR="006A45B5" w:rsidRPr="006A45B5">
        <w:t>20</w:t>
      </w:r>
      <w:r w:rsidR="005704E4">
        <w:t>717</w:t>
      </w:r>
      <w:r>
        <w:t xml:space="preserve"> with the Public Utility Commission of Texas (Commission). For Commission Staff (Staff) to make a complete review of the application, Staff requests additional information. Specifically, Staff requests </w:t>
      </w:r>
      <w:r w:rsidR="005704E4">
        <w:t>Parkview</w:t>
      </w:r>
      <w:r>
        <w:t xml:space="preserve"> submit the following:</w:t>
      </w:r>
    </w:p>
    <w:p w14:paraId="24AE7B52" w14:textId="2404AFCB" w:rsidR="005704E4" w:rsidRPr="00413BA5" w:rsidRDefault="005704E4" w:rsidP="005704E4">
      <w:pPr>
        <w:pStyle w:val="ListParagraph"/>
        <w:numPr>
          <w:ilvl w:val="0"/>
          <w:numId w:val="7"/>
        </w:numPr>
        <w:jc w:val="both"/>
        <w:rPr>
          <w:rFonts w:eastAsia="Times New Roman"/>
          <w:sz w:val="24"/>
          <w:szCs w:val="24"/>
        </w:rPr>
      </w:pPr>
      <w:r>
        <w:rPr>
          <w:rFonts w:eastAsia="Times New Roman"/>
          <w:sz w:val="24"/>
          <w:szCs w:val="24"/>
        </w:rPr>
        <w:t xml:space="preserve">The Commission’s Water Database Application indicates that the Applicant’s legal name is not Parkview Water Supply. The legal name of the utility for Certificate of Convenience and Necessity numbers 12287 and 20717 is P C S Development. Additionally, the currently approved tariffs indicate that the name of the utility is TNJ Corporation dba PCS Development Co. However, Secretary of State records show that TNJ Corporation was dissolved on December 30, 2002. The Applicant will need to </w:t>
      </w:r>
      <w:r w:rsidRPr="00413BA5">
        <w:rPr>
          <w:rFonts w:eastAsia="Times New Roman"/>
          <w:sz w:val="24"/>
          <w:szCs w:val="24"/>
        </w:rPr>
        <w:t xml:space="preserve">file an application to change its name to </w:t>
      </w:r>
      <w:r>
        <w:rPr>
          <w:rFonts w:eastAsia="Times New Roman"/>
          <w:sz w:val="24"/>
          <w:szCs w:val="24"/>
        </w:rPr>
        <w:t xml:space="preserve">PCS Development. </w:t>
      </w:r>
      <w:r w:rsidRPr="00413BA5">
        <w:rPr>
          <w:rFonts w:eastAsia="Times New Roman"/>
          <w:sz w:val="24"/>
          <w:szCs w:val="24"/>
        </w:rPr>
        <w:t xml:space="preserve">Once approved, </w:t>
      </w:r>
      <w:r>
        <w:rPr>
          <w:rFonts w:eastAsia="Times New Roman"/>
          <w:sz w:val="24"/>
          <w:szCs w:val="24"/>
        </w:rPr>
        <w:t>then</w:t>
      </w:r>
      <w:r w:rsidRPr="00413BA5">
        <w:rPr>
          <w:rFonts w:eastAsia="Times New Roman"/>
          <w:sz w:val="24"/>
          <w:szCs w:val="24"/>
        </w:rPr>
        <w:t xml:space="preserve"> </w:t>
      </w:r>
      <w:r>
        <w:rPr>
          <w:rFonts w:eastAsia="Times New Roman"/>
          <w:sz w:val="24"/>
          <w:szCs w:val="24"/>
        </w:rPr>
        <w:t>PCS Development</w:t>
      </w:r>
      <w:r w:rsidRPr="00413BA5">
        <w:rPr>
          <w:rFonts w:eastAsia="Times New Roman"/>
          <w:sz w:val="24"/>
          <w:szCs w:val="24"/>
        </w:rPr>
        <w:t xml:space="preserve"> may</w:t>
      </w:r>
      <w:r>
        <w:rPr>
          <w:rFonts w:eastAsia="Times New Roman"/>
          <w:sz w:val="24"/>
          <w:szCs w:val="24"/>
        </w:rPr>
        <w:t xml:space="preserve"> amend this r</w:t>
      </w:r>
      <w:r w:rsidRPr="00413BA5">
        <w:rPr>
          <w:rFonts w:eastAsia="Times New Roman"/>
          <w:sz w:val="24"/>
          <w:szCs w:val="24"/>
        </w:rPr>
        <w:t>ate adjustment application for CCN number</w:t>
      </w:r>
      <w:r>
        <w:rPr>
          <w:rFonts w:eastAsia="Times New Roman"/>
          <w:sz w:val="24"/>
          <w:szCs w:val="24"/>
        </w:rPr>
        <w:t>s</w:t>
      </w:r>
      <w:r w:rsidRPr="00413BA5">
        <w:rPr>
          <w:rFonts w:eastAsia="Times New Roman"/>
          <w:sz w:val="24"/>
          <w:szCs w:val="24"/>
        </w:rPr>
        <w:t xml:space="preserve"> 1</w:t>
      </w:r>
      <w:r>
        <w:rPr>
          <w:rFonts w:eastAsia="Times New Roman"/>
          <w:sz w:val="24"/>
          <w:szCs w:val="24"/>
        </w:rPr>
        <w:t>2287 and 20717 for further processing</w:t>
      </w:r>
      <w:r w:rsidRPr="00413BA5">
        <w:rPr>
          <w:rFonts w:eastAsia="Times New Roman"/>
          <w:sz w:val="24"/>
          <w:szCs w:val="24"/>
        </w:rPr>
        <w:t>.</w:t>
      </w:r>
    </w:p>
    <w:p w14:paraId="54BDC7D6" w14:textId="77777777" w:rsidR="005704E4" w:rsidRDefault="005704E4" w:rsidP="005704E4">
      <w:pPr>
        <w:pStyle w:val="ListParagraph"/>
        <w:jc w:val="both"/>
        <w:rPr>
          <w:rFonts w:eastAsia="Times New Roman"/>
          <w:sz w:val="24"/>
          <w:szCs w:val="24"/>
        </w:rPr>
      </w:pPr>
    </w:p>
    <w:p w14:paraId="0FA84EC9" w14:textId="77777777" w:rsidR="005704E4" w:rsidRPr="003E7EE8" w:rsidRDefault="005704E4" w:rsidP="005704E4">
      <w:pPr>
        <w:pStyle w:val="xmsonormal"/>
        <w:numPr>
          <w:ilvl w:val="0"/>
          <w:numId w:val="7"/>
        </w:numPr>
        <w:jc w:val="both"/>
        <w:rPr>
          <w:rFonts w:ascii="Times New Roman" w:hAnsi="Times New Roman" w:cs="Times New Roman"/>
          <w:sz w:val="24"/>
          <w:szCs w:val="24"/>
        </w:rPr>
      </w:pPr>
      <w:r w:rsidRPr="003E7EE8">
        <w:rPr>
          <w:rFonts w:ascii="Times New Roman" w:eastAsia="Times New Roman" w:hAnsi="Times New Roman" w:cs="Times New Roman"/>
          <w:sz w:val="24"/>
          <w:szCs w:val="24"/>
        </w:rPr>
        <w:t xml:space="preserve">The Applicant did not </w:t>
      </w:r>
      <w:r w:rsidRPr="003E7EE8">
        <w:rPr>
          <w:rFonts w:ascii="Times New Roman" w:hAnsi="Times New Roman" w:cs="Times New Roman"/>
          <w:sz w:val="24"/>
          <w:szCs w:val="24"/>
        </w:rPr>
        <w:t>provide a response to the “Affiliates” question.</w:t>
      </w:r>
      <w:r>
        <w:rPr>
          <w:rFonts w:ascii="Times New Roman" w:hAnsi="Times New Roman" w:cs="Times New Roman"/>
          <w:sz w:val="24"/>
          <w:szCs w:val="24"/>
        </w:rPr>
        <w:t xml:space="preserve"> The Applicant will need to respond and provide the name and CCN number of each affiliate or enter not applicable on the new rate change application.</w:t>
      </w:r>
    </w:p>
    <w:p w14:paraId="46E33A07" w14:textId="77777777" w:rsidR="005704E4" w:rsidRDefault="005704E4" w:rsidP="005704E4">
      <w:pPr>
        <w:pStyle w:val="ListParagraph"/>
        <w:jc w:val="both"/>
        <w:rPr>
          <w:rFonts w:eastAsia="Times New Roman"/>
          <w:sz w:val="24"/>
          <w:szCs w:val="24"/>
        </w:rPr>
      </w:pPr>
    </w:p>
    <w:p w14:paraId="1636038D" w14:textId="77777777" w:rsidR="005704E4" w:rsidRPr="007E4826" w:rsidRDefault="005704E4" w:rsidP="005704E4">
      <w:pPr>
        <w:pStyle w:val="xmsonormal"/>
        <w:numPr>
          <w:ilvl w:val="0"/>
          <w:numId w:val="7"/>
        </w:numPr>
        <w:jc w:val="both"/>
        <w:rPr>
          <w:rFonts w:ascii="Times New Roman" w:eastAsia="Times New Roman" w:hAnsi="Times New Roman" w:cs="Times New Roman"/>
          <w:sz w:val="24"/>
          <w:szCs w:val="24"/>
        </w:rPr>
      </w:pPr>
      <w:r w:rsidRPr="007E4826">
        <w:rPr>
          <w:rFonts w:ascii="Times New Roman" w:eastAsia="Times New Roman" w:hAnsi="Times New Roman" w:cs="Times New Roman"/>
          <w:sz w:val="24"/>
          <w:szCs w:val="24"/>
        </w:rPr>
        <w:t xml:space="preserve">Texas Water Code (TWC) § 13.136(b) states the following: </w:t>
      </w:r>
    </w:p>
    <w:p w14:paraId="3132E601" w14:textId="77777777" w:rsidR="005704E4" w:rsidRDefault="005704E4" w:rsidP="005704E4">
      <w:pPr>
        <w:pStyle w:val="xmsonormal"/>
        <w:spacing w:before="120"/>
        <w:ind w:left="1440" w:right="720"/>
        <w:jc w:val="both"/>
        <w:rPr>
          <w:rFonts w:ascii="Times New Roman" w:eastAsia="Times New Roman" w:hAnsi="Times New Roman" w:cs="Times New Roman"/>
          <w:sz w:val="24"/>
          <w:szCs w:val="24"/>
        </w:rPr>
      </w:pPr>
      <w:r w:rsidRPr="003E7EE8">
        <w:rPr>
          <w:rFonts w:ascii="Times New Roman" w:eastAsia="Times New Roman" w:hAnsi="Times New Roman" w:cs="Times New Roman"/>
          <w:sz w:val="24"/>
          <w:szCs w:val="24"/>
        </w:rPr>
        <w:t>The utility commission by rule shall require each utility to annually file a service, financial, and normalized earnings report in a form and at times specified by utility commission rule</w:t>
      </w:r>
      <w:r>
        <w:rPr>
          <w:rFonts w:ascii="Times New Roman" w:eastAsia="Times New Roman" w:hAnsi="Times New Roman" w:cs="Times New Roman"/>
          <w:sz w:val="24"/>
          <w:szCs w:val="24"/>
        </w:rPr>
        <w:t xml:space="preserve">. </w:t>
      </w:r>
      <w:r w:rsidRPr="003E7EE8">
        <w:rPr>
          <w:rFonts w:ascii="Times New Roman" w:eastAsia="Times New Roman" w:hAnsi="Times New Roman" w:cs="Times New Roman"/>
          <w:sz w:val="24"/>
          <w:szCs w:val="24"/>
        </w:rPr>
        <w:t xml:space="preserve">The report must include </w:t>
      </w:r>
      <w:r w:rsidRPr="003E7EE8">
        <w:rPr>
          <w:rFonts w:ascii="Times New Roman" w:eastAsia="Times New Roman" w:hAnsi="Times New Roman" w:cs="Times New Roman"/>
          <w:sz w:val="24"/>
          <w:szCs w:val="24"/>
        </w:rPr>
        <w:lastRenderedPageBreak/>
        <w:t>information sufficient to enable the utility commission to properly monitor utilities in this state</w:t>
      </w:r>
      <w:r>
        <w:rPr>
          <w:rFonts w:ascii="Times New Roman" w:eastAsia="Times New Roman" w:hAnsi="Times New Roman" w:cs="Times New Roman"/>
          <w:sz w:val="24"/>
          <w:szCs w:val="24"/>
        </w:rPr>
        <w:t xml:space="preserve">. </w:t>
      </w:r>
      <w:r w:rsidRPr="003E7EE8">
        <w:rPr>
          <w:rFonts w:ascii="Times New Roman" w:eastAsia="Times New Roman" w:hAnsi="Times New Roman" w:cs="Times New Roman"/>
          <w:sz w:val="24"/>
          <w:szCs w:val="24"/>
        </w:rPr>
        <w:t>The utility commission shall make available to the public information in the report the utility does not file as confidential</w:t>
      </w:r>
      <w:r>
        <w:rPr>
          <w:rFonts w:ascii="Times New Roman" w:eastAsia="Times New Roman" w:hAnsi="Times New Roman" w:cs="Times New Roman"/>
          <w:sz w:val="24"/>
          <w:szCs w:val="24"/>
        </w:rPr>
        <w:t>. The Applicant will need to file</w:t>
      </w:r>
      <w:r w:rsidRPr="003E7EE8">
        <w:rPr>
          <w:rFonts w:ascii="Times New Roman" w:eastAsia="Times New Roman" w:hAnsi="Times New Roman" w:cs="Times New Roman"/>
          <w:sz w:val="24"/>
          <w:szCs w:val="24"/>
        </w:rPr>
        <w:t xml:space="preserve"> the annual reports for the water and sewer utility associated with this rate adjustment application.</w:t>
      </w:r>
    </w:p>
    <w:p w14:paraId="08AE8D88" w14:textId="77777777" w:rsidR="005704E4" w:rsidRPr="007E4826" w:rsidRDefault="005704E4" w:rsidP="005704E4">
      <w:pPr>
        <w:spacing w:before="120"/>
        <w:ind w:left="720"/>
        <w:jc w:val="both"/>
        <w:rPr>
          <w:szCs w:val="24"/>
        </w:rPr>
      </w:pPr>
      <w:r>
        <w:rPr>
          <w:szCs w:val="24"/>
        </w:rPr>
        <w:t>Parkview Water Supply</w:t>
      </w:r>
      <w:r w:rsidRPr="007E4826">
        <w:rPr>
          <w:szCs w:val="24"/>
        </w:rPr>
        <w:t xml:space="preserve"> has not filed its 2021 Class D Annual Report in Project No. 52954.  In order to be sufficient, </w:t>
      </w:r>
      <w:r>
        <w:rPr>
          <w:szCs w:val="24"/>
        </w:rPr>
        <w:t>Parkview Water Supply</w:t>
      </w:r>
      <w:r w:rsidRPr="007E4826">
        <w:rPr>
          <w:szCs w:val="24"/>
        </w:rPr>
        <w:t xml:space="preserve"> will need to file its 2021 Class D Annual Report in Project No. 52954 or its 2022 Annual Report in Project No. 54453.  The Class D annual report form is available at </w:t>
      </w:r>
      <w:hyperlink r:id="rId9" w:history="1">
        <w:r w:rsidRPr="007E4826">
          <w:rPr>
            <w:color w:val="0563C1"/>
            <w:szCs w:val="24"/>
            <w:u w:val="single"/>
          </w:rPr>
          <w:t>https://www.puc.texas.gov/industry/water/forms/forms.aspx</w:t>
        </w:r>
      </w:hyperlink>
      <w:r w:rsidRPr="007E4826">
        <w:rPr>
          <w:szCs w:val="24"/>
        </w:rPr>
        <w:t>.</w:t>
      </w:r>
    </w:p>
    <w:p w14:paraId="77E2B3AC" w14:textId="77777777" w:rsidR="00DC263D" w:rsidRPr="009103D4" w:rsidRDefault="00DC263D" w:rsidP="00DC263D">
      <w:pPr>
        <w:pStyle w:val="xmsonormal"/>
        <w:rPr>
          <w:rFonts w:ascii="Times New Roman" w:hAnsi="Times New Roman" w:cs="Times New Roman"/>
          <w:sz w:val="24"/>
          <w:szCs w:val="24"/>
        </w:rPr>
      </w:pPr>
    </w:p>
    <w:p w14:paraId="4F13D2C8" w14:textId="77777777" w:rsidR="00DC263D" w:rsidRDefault="00DC263D" w:rsidP="00DC263D">
      <w:pPr>
        <w:spacing w:line="360" w:lineRule="auto"/>
        <w:ind w:firstLine="720"/>
        <w:jc w:val="both"/>
      </w:pPr>
      <w:r>
        <w:t>Please do not implement the rate increase or provide notice of the rate increase to your customers until the Commission indicates that your application has been approved.</w:t>
      </w:r>
    </w:p>
    <w:p w14:paraId="468A21E4" w14:textId="77777777" w:rsidR="00DC263D" w:rsidRDefault="00DC263D" w:rsidP="00DC263D">
      <w:pPr>
        <w:spacing w:line="360" w:lineRule="auto"/>
        <w:ind w:firstLine="720"/>
        <w:jc w:val="both"/>
      </w:pPr>
      <w:r>
        <w:t xml:space="preserve">In order to ensure timely review of your application, please file the additional information requested above no later than 10 business days. If you have any questions, please contact me at </w:t>
      </w:r>
      <w:r w:rsidRPr="00FB03AC">
        <w:t>brad.reynolds@puc.texas.gov</w:t>
      </w:r>
      <w:r>
        <w:t>.</w:t>
      </w:r>
    </w:p>
    <w:p w14:paraId="3C42FC7F" w14:textId="77777777" w:rsidR="00DC263D" w:rsidRDefault="00DC263D" w:rsidP="00DC263D"/>
    <w:p w14:paraId="70DD77B7" w14:textId="77777777" w:rsidR="00DC263D" w:rsidRDefault="00DC263D" w:rsidP="00DC263D">
      <w:pPr>
        <w:ind w:left="5760" w:right="720"/>
      </w:pPr>
      <w:r>
        <w:t>Sincerely,</w:t>
      </w:r>
    </w:p>
    <w:p w14:paraId="7B4690AD" w14:textId="77777777" w:rsidR="00DC263D" w:rsidRDefault="00DC263D" w:rsidP="00DC263D">
      <w:pPr>
        <w:ind w:left="5760"/>
      </w:pPr>
    </w:p>
    <w:p w14:paraId="5D293DF3" w14:textId="77777777" w:rsidR="00DC263D" w:rsidRPr="00681192" w:rsidRDefault="00DC263D" w:rsidP="00DC263D">
      <w:pPr>
        <w:keepNext/>
        <w:ind w:left="5760"/>
        <w:rPr>
          <w:snapToGrid w:val="0"/>
        </w:rPr>
      </w:pPr>
      <w:r w:rsidRPr="00681192">
        <w:rPr>
          <w:u w:val="single"/>
        </w:rPr>
        <w:t>/s/ Bradley Reynolds</w:t>
      </w:r>
      <w:r w:rsidRPr="00681192">
        <w:rPr>
          <w:u w:val="single"/>
        </w:rPr>
        <w:tab/>
      </w:r>
      <w:r w:rsidRPr="00681192">
        <w:rPr>
          <w:u w:val="single"/>
        </w:rPr>
        <w:tab/>
      </w:r>
      <w:r w:rsidRPr="00681192">
        <w:rPr>
          <w:snapToGrid w:val="0"/>
        </w:rPr>
        <w:t xml:space="preserve"> </w:t>
      </w:r>
    </w:p>
    <w:p w14:paraId="123A6BEC" w14:textId="77777777" w:rsidR="00DC263D" w:rsidRPr="00681192" w:rsidRDefault="00DC263D" w:rsidP="00DC263D">
      <w:pPr>
        <w:keepNext/>
        <w:ind w:left="5760"/>
        <w:rPr>
          <w:snapToGrid w:val="0"/>
        </w:rPr>
      </w:pPr>
      <w:r w:rsidRPr="00681192">
        <w:rPr>
          <w:snapToGrid w:val="0"/>
        </w:rPr>
        <w:t>Bradley Reynolds</w:t>
      </w:r>
    </w:p>
    <w:p w14:paraId="664AEBA3" w14:textId="77777777" w:rsidR="00DC263D" w:rsidRDefault="00DC263D" w:rsidP="00DC263D">
      <w:pPr>
        <w:ind w:left="5760"/>
        <w:rPr>
          <w:snapToGrid w:val="0"/>
        </w:rPr>
      </w:pPr>
      <w:r>
        <w:rPr>
          <w:snapToGrid w:val="0"/>
        </w:rPr>
        <w:t>Attorney – Legal Division</w:t>
      </w:r>
    </w:p>
    <w:p w14:paraId="633EC12D" w14:textId="77777777" w:rsidR="00DC263D" w:rsidRPr="006803AB" w:rsidRDefault="00DC263D" w:rsidP="00DC263D">
      <w:pPr>
        <w:ind w:left="4320"/>
        <w:rPr>
          <w:snapToGrid w:val="0"/>
        </w:rPr>
      </w:pPr>
    </w:p>
    <w:p w14:paraId="70355FA3" w14:textId="1CA1004A" w:rsidR="009E3AC7" w:rsidRDefault="009E3AC7" w:rsidP="00DC263D">
      <w:pPr>
        <w:spacing w:after="200" w:line="276" w:lineRule="auto"/>
      </w:pPr>
    </w:p>
    <w:sectPr w:rsidR="009E3AC7" w:rsidSect="008348B5">
      <w:headerReference w:type="default" r:id="rId10"/>
      <w:footerReference w:type="default" r:id="rId11"/>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FFEF" w14:textId="77777777" w:rsidR="00DC263D" w:rsidRDefault="00DC263D" w:rsidP="00F205E0">
      <w:r>
        <w:separator/>
      </w:r>
    </w:p>
  </w:endnote>
  <w:endnote w:type="continuationSeparator" w:id="0">
    <w:p w14:paraId="1B09FBC9" w14:textId="77777777" w:rsidR="00DC263D" w:rsidRDefault="00DC263D"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7354A" w14:textId="77777777" w:rsidR="00CE2889" w:rsidRDefault="00CE2889" w:rsidP="00CE2889">
    <w:pPr>
      <w:framePr w:hSpace="180" w:wrap="auto" w:vAnchor="page" w:hAnchor="page" w:x="496" w:y="14626"/>
      <w:rPr>
        <w:spacing w:val="10"/>
      </w:rPr>
    </w:pPr>
    <w:r w:rsidRPr="00810452">
      <w:rPr>
        <w:spacing w:val="10"/>
      </w:rPr>
      <w:object w:dxaOrig="286" w:dyaOrig="241" w14:anchorId="06836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2pt" fillcolor="window">
          <v:imagedata r:id="rId1" o:title=""/>
        </v:shape>
        <o:OLEObject Type="Embed" ProgID="MSDraw" ShapeID="_x0000_i1025" DrawAspect="Content" ObjectID="_1739785412" r:id="rId2">
          <o:FieldCodes>\* mergeformat</o:FieldCodes>
        </o:OLEObject>
      </w:object>
    </w:r>
  </w:p>
  <w:p w14:paraId="3CA43731"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2E62E71"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53905E25"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FB07"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31206" w14:textId="77777777" w:rsidR="00DC263D" w:rsidRDefault="00DC263D" w:rsidP="00F205E0">
      <w:r>
        <w:separator/>
      </w:r>
    </w:p>
  </w:footnote>
  <w:footnote w:type="continuationSeparator" w:id="0">
    <w:p w14:paraId="7DE5EBAB" w14:textId="77777777" w:rsidR="00DC263D" w:rsidRDefault="00DC263D"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138E1"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1F7FDE57"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2A5FC2C8" wp14:editId="36C0337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078177D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0CDF2A7B"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686D6D13"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8FE5B2D"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60FCAF0D"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58D48087"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6B53B014"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0496E4D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2BD572B5"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69E4D7D"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 xml:space="preserve">Jimmy </w:t>
    </w:r>
    <w:proofErr w:type="spellStart"/>
    <w:r>
      <w:rPr>
        <w:b/>
        <w:spacing w:val="10"/>
        <w:sz w:val="22"/>
      </w:rPr>
      <w:t>Glotfelty</w:t>
    </w:r>
    <w:proofErr w:type="spellEnd"/>
  </w:p>
  <w:p w14:paraId="720F960A"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5AFBF178" w14:textId="77777777" w:rsidR="00052A22" w:rsidRDefault="00052A22" w:rsidP="00B47B3A">
    <w:pPr>
      <w:pStyle w:val="Heading1"/>
      <w:framePr w:w="5899" w:h="545" w:wrap="auto" w:x="3502" w:y="2993"/>
    </w:pPr>
    <w:r>
      <w:t>Public Utility Commission of Texas</w:t>
    </w:r>
  </w:p>
  <w:p w14:paraId="0E6B81E8"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4D6357AE"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7727831A"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41DD74EE"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67DBAB4C"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71475E78"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D6AD"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6B5"/>
    <w:multiLevelType w:val="hybridMultilevel"/>
    <w:tmpl w:val="E854A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5D542B"/>
    <w:multiLevelType w:val="hybridMultilevel"/>
    <w:tmpl w:val="5C18607E"/>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A8B0B61"/>
    <w:multiLevelType w:val="hybridMultilevel"/>
    <w:tmpl w:val="DF36AEEE"/>
    <w:lvl w:ilvl="0" w:tplc="0409000F">
      <w:start w:val="1"/>
      <w:numFmt w:val="decimal"/>
      <w:lvlText w:val="%1."/>
      <w:lvlJc w:val="left"/>
      <w:pPr>
        <w:ind w:left="720" w:hanging="360"/>
      </w:pPr>
    </w:lvl>
    <w:lvl w:ilvl="1" w:tplc="923C7EDA">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7DB1180"/>
    <w:multiLevelType w:val="hybridMultilevel"/>
    <w:tmpl w:val="0C20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90055A"/>
    <w:multiLevelType w:val="hybridMultilevel"/>
    <w:tmpl w:val="DB54CE00"/>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46036620">
    <w:abstractNumId w:val="0"/>
  </w:num>
  <w:num w:numId="2" w16cid:durableId="202030421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9164570">
    <w:abstractNumId w:val="2"/>
  </w:num>
  <w:num w:numId="4" w16cid:durableId="1649213929">
    <w:abstractNumId w:val="4"/>
  </w:num>
  <w:num w:numId="5" w16cid:durableId="1114727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0149674">
    <w:abstractNumId w:val="1"/>
  </w:num>
  <w:num w:numId="7" w16cid:durableId="13565428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63D"/>
    <w:rsid w:val="00052A22"/>
    <w:rsid w:val="00054249"/>
    <w:rsid w:val="00081D53"/>
    <w:rsid w:val="000A4384"/>
    <w:rsid w:val="000C7B58"/>
    <w:rsid w:val="001C60C2"/>
    <w:rsid w:val="00210A67"/>
    <w:rsid w:val="00266D3A"/>
    <w:rsid w:val="002A460E"/>
    <w:rsid w:val="002B5F2A"/>
    <w:rsid w:val="002C6B71"/>
    <w:rsid w:val="002C7323"/>
    <w:rsid w:val="00304A7D"/>
    <w:rsid w:val="00332B56"/>
    <w:rsid w:val="00333DA2"/>
    <w:rsid w:val="00343AAF"/>
    <w:rsid w:val="003A73A7"/>
    <w:rsid w:val="003B52A7"/>
    <w:rsid w:val="003C1C7E"/>
    <w:rsid w:val="003C639A"/>
    <w:rsid w:val="003D3E2D"/>
    <w:rsid w:val="003F117F"/>
    <w:rsid w:val="003F6056"/>
    <w:rsid w:val="00467443"/>
    <w:rsid w:val="004F132B"/>
    <w:rsid w:val="005704E4"/>
    <w:rsid w:val="0057420A"/>
    <w:rsid w:val="00580FCC"/>
    <w:rsid w:val="00591646"/>
    <w:rsid w:val="0068564C"/>
    <w:rsid w:val="006856A5"/>
    <w:rsid w:val="006A45B5"/>
    <w:rsid w:val="00756666"/>
    <w:rsid w:val="00783E18"/>
    <w:rsid w:val="00787F8C"/>
    <w:rsid w:val="007C3D3E"/>
    <w:rsid w:val="008143E2"/>
    <w:rsid w:val="008348B5"/>
    <w:rsid w:val="008732BB"/>
    <w:rsid w:val="00890720"/>
    <w:rsid w:val="008A637F"/>
    <w:rsid w:val="008C0670"/>
    <w:rsid w:val="008C4B64"/>
    <w:rsid w:val="008C7E5D"/>
    <w:rsid w:val="008E2B50"/>
    <w:rsid w:val="008F04CD"/>
    <w:rsid w:val="008F2CC7"/>
    <w:rsid w:val="00913893"/>
    <w:rsid w:val="009B073B"/>
    <w:rsid w:val="009B5F0D"/>
    <w:rsid w:val="009E3AC7"/>
    <w:rsid w:val="009F15AB"/>
    <w:rsid w:val="00A12349"/>
    <w:rsid w:val="00AC26D9"/>
    <w:rsid w:val="00AD68A5"/>
    <w:rsid w:val="00B47B3A"/>
    <w:rsid w:val="00B56CBB"/>
    <w:rsid w:val="00B65457"/>
    <w:rsid w:val="00B677AD"/>
    <w:rsid w:val="00B96717"/>
    <w:rsid w:val="00BA4B36"/>
    <w:rsid w:val="00BD7607"/>
    <w:rsid w:val="00C3714F"/>
    <w:rsid w:val="00C6276B"/>
    <w:rsid w:val="00C71532"/>
    <w:rsid w:val="00C93E4A"/>
    <w:rsid w:val="00CB24AC"/>
    <w:rsid w:val="00CE2889"/>
    <w:rsid w:val="00CF6ECF"/>
    <w:rsid w:val="00D239E0"/>
    <w:rsid w:val="00D90769"/>
    <w:rsid w:val="00D96923"/>
    <w:rsid w:val="00DA72B2"/>
    <w:rsid w:val="00DC263D"/>
    <w:rsid w:val="00DC43CA"/>
    <w:rsid w:val="00DE78BA"/>
    <w:rsid w:val="00E26D70"/>
    <w:rsid w:val="00E30FA8"/>
    <w:rsid w:val="00E72FCC"/>
    <w:rsid w:val="00E74285"/>
    <w:rsid w:val="00E83210"/>
    <w:rsid w:val="00EA3A3B"/>
    <w:rsid w:val="00EE430E"/>
    <w:rsid w:val="00F205E0"/>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E4E5B"/>
  <w15:docId w15:val="{5CF6F45E-0E80-4CB4-9C67-65276E30C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customStyle="1" w:styleId="xmsonormal">
    <w:name w:val="x_msonormal"/>
    <w:basedOn w:val="Normal"/>
    <w:rsid w:val="00DC263D"/>
    <w:rPr>
      <w:rFonts w:ascii="Calibri" w:eastAsiaTheme="minorHAnsi" w:hAnsi="Calibri" w:cs="Calibri"/>
      <w:sz w:val="22"/>
      <w:szCs w:val="22"/>
    </w:rPr>
  </w:style>
  <w:style w:type="paragraph" w:styleId="ListParagraph">
    <w:name w:val="List Paragraph"/>
    <w:basedOn w:val="Normal"/>
    <w:uiPriority w:val="34"/>
    <w:qFormat/>
    <w:rsid w:val="006A45B5"/>
    <w:pPr>
      <w:ind w:left="720"/>
      <w:contextualSpacing/>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896917">
      <w:bodyDiv w:val="1"/>
      <w:marLeft w:val="0"/>
      <w:marRight w:val="0"/>
      <w:marTop w:val="0"/>
      <w:marBottom w:val="0"/>
      <w:divBdr>
        <w:top w:val="none" w:sz="0" w:space="0" w:color="auto"/>
        <w:left w:val="none" w:sz="0" w:space="0" w:color="auto"/>
        <w:bottom w:val="none" w:sz="0" w:space="0" w:color="auto"/>
        <w:right w:val="none" w:sz="0" w:space="0" w:color="auto"/>
      </w:divBdr>
    </w:div>
    <w:div w:id="370301804">
      <w:bodyDiv w:val="1"/>
      <w:marLeft w:val="0"/>
      <w:marRight w:val="0"/>
      <w:marTop w:val="0"/>
      <w:marBottom w:val="0"/>
      <w:divBdr>
        <w:top w:val="none" w:sz="0" w:space="0" w:color="auto"/>
        <w:left w:val="none" w:sz="0" w:space="0" w:color="auto"/>
        <w:bottom w:val="none" w:sz="0" w:space="0" w:color="auto"/>
        <w:right w:val="none" w:sz="0" w:space="0" w:color="auto"/>
      </w:divBdr>
    </w:div>
    <w:div w:id="1049846128">
      <w:bodyDiv w:val="1"/>
      <w:marLeft w:val="0"/>
      <w:marRight w:val="0"/>
      <w:marTop w:val="0"/>
      <w:marBottom w:val="0"/>
      <w:divBdr>
        <w:top w:val="none" w:sz="0" w:space="0" w:color="auto"/>
        <w:left w:val="none" w:sz="0" w:space="0" w:color="auto"/>
        <w:bottom w:val="none" w:sz="0" w:space="0" w:color="auto"/>
        <w:right w:val="none" w:sz="0" w:space="0" w:color="auto"/>
      </w:divBdr>
    </w:div>
    <w:div w:id="212245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puc.texas.gov/industry/water/forms/forms.aspx" TargetMode="Externa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0</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Caldwell, Jaci</dc:creator>
  <cp:lastModifiedBy>Brad Reynolds</cp:lastModifiedBy>
  <cp:revision>2</cp:revision>
  <cp:lastPrinted>2010-07-16T14:48:00Z</cp:lastPrinted>
  <dcterms:created xsi:type="dcterms:W3CDTF">2023-03-08T18:57:00Z</dcterms:created>
  <dcterms:modified xsi:type="dcterms:W3CDTF">2023-03-08T18:57:00Z</dcterms:modified>
</cp:coreProperties>
</file>